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92" w:rsidRPr="006638F2" w:rsidRDefault="00086295" w:rsidP="00A2022C">
      <w:pPr>
        <w:jc w:val="right"/>
        <w:rPr>
          <w:sz w:val="22"/>
        </w:rPr>
      </w:pPr>
      <w:r w:rsidRPr="006638F2">
        <w:rPr>
          <w:rFonts w:hint="eastAsia"/>
          <w:sz w:val="22"/>
        </w:rPr>
        <w:t>平成</w:t>
      </w:r>
      <w:r w:rsidR="009B45F4" w:rsidRPr="006638F2">
        <w:rPr>
          <w:rFonts w:hint="eastAsia"/>
          <w:sz w:val="22"/>
        </w:rPr>
        <w:t>２８</w:t>
      </w:r>
      <w:r w:rsidRPr="006638F2">
        <w:rPr>
          <w:rFonts w:hint="eastAsia"/>
          <w:sz w:val="22"/>
        </w:rPr>
        <w:t>年１</w:t>
      </w:r>
      <w:r w:rsidR="00855324">
        <w:rPr>
          <w:rFonts w:hint="eastAsia"/>
          <w:sz w:val="22"/>
        </w:rPr>
        <w:t>２</w:t>
      </w:r>
      <w:r w:rsidR="00A2022C" w:rsidRPr="006638F2">
        <w:rPr>
          <w:rFonts w:hint="eastAsia"/>
          <w:sz w:val="22"/>
        </w:rPr>
        <w:t>月</w:t>
      </w:r>
      <w:r w:rsidR="00EB068F">
        <w:rPr>
          <w:rFonts w:hint="eastAsia"/>
          <w:sz w:val="22"/>
        </w:rPr>
        <w:t>２１</w:t>
      </w:r>
      <w:r w:rsidR="00A2022C" w:rsidRPr="006638F2">
        <w:rPr>
          <w:rFonts w:hint="eastAsia"/>
          <w:sz w:val="22"/>
        </w:rPr>
        <w:t>日</w:t>
      </w:r>
    </w:p>
    <w:p w:rsidR="005966FA" w:rsidRPr="006638F2" w:rsidRDefault="005966FA">
      <w:pPr>
        <w:rPr>
          <w:sz w:val="22"/>
        </w:rPr>
      </w:pPr>
    </w:p>
    <w:p w:rsidR="005966FA" w:rsidRPr="006638F2" w:rsidRDefault="005966FA">
      <w:pPr>
        <w:rPr>
          <w:sz w:val="22"/>
        </w:rPr>
      </w:pPr>
    </w:p>
    <w:p w:rsidR="00A2022C" w:rsidRPr="006638F2" w:rsidRDefault="00016F21">
      <w:pPr>
        <w:rPr>
          <w:sz w:val="22"/>
        </w:rPr>
      </w:pPr>
      <w:r w:rsidRPr="006638F2">
        <w:rPr>
          <w:rFonts w:hint="eastAsia"/>
          <w:sz w:val="22"/>
        </w:rPr>
        <w:t xml:space="preserve">　</w:t>
      </w:r>
      <w:r w:rsidR="00A2022C" w:rsidRPr="006638F2">
        <w:rPr>
          <w:rFonts w:hint="eastAsia"/>
          <w:sz w:val="22"/>
        </w:rPr>
        <w:t>各部局</w:t>
      </w:r>
      <w:r w:rsidR="003B296E">
        <w:rPr>
          <w:rFonts w:hint="eastAsia"/>
          <w:sz w:val="22"/>
        </w:rPr>
        <w:t>等の</w:t>
      </w:r>
      <w:r w:rsidR="00A2022C" w:rsidRPr="006638F2">
        <w:rPr>
          <w:rFonts w:hint="eastAsia"/>
          <w:sz w:val="22"/>
        </w:rPr>
        <w:t>長　殿</w:t>
      </w:r>
    </w:p>
    <w:p w:rsidR="00A2022C" w:rsidRPr="006638F2" w:rsidRDefault="00016F21">
      <w:pPr>
        <w:rPr>
          <w:sz w:val="22"/>
        </w:rPr>
      </w:pPr>
      <w:r w:rsidRPr="006638F2">
        <w:rPr>
          <w:rFonts w:hint="eastAsia"/>
          <w:sz w:val="22"/>
        </w:rPr>
        <w:t xml:space="preserve">　</w:t>
      </w:r>
      <w:r w:rsidR="00A2022C" w:rsidRPr="006638F2">
        <w:rPr>
          <w:rFonts w:hint="eastAsia"/>
          <w:sz w:val="22"/>
        </w:rPr>
        <w:t>本部事務機構各部（室）長　殿</w:t>
      </w:r>
    </w:p>
    <w:p w:rsidR="00A2022C" w:rsidRPr="006638F2" w:rsidRDefault="00A2022C">
      <w:pPr>
        <w:rPr>
          <w:sz w:val="22"/>
        </w:rPr>
      </w:pPr>
    </w:p>
    <w:p w:rsidR="005966FA" w:rsidRPr="006638F2" w:rsidRDefault="005966FA">
      <w:pPr>
        <w:rPr>
          <w:sz w:val="22"/>
        </w:rPr>
      </w:pPr>
    </w:p>
    <w:p w:rsidR="00A2022C" w:rsidRPr="006638F2" w:rsidRDefault="00A145F0" w:rsidP="00A145F0">
      <w:pPr>
        <w:wordWrap w:val="0"/>
        <w:jc w:val="left"/>
        <w:rPr>
          <w:sz w:val="22"/>
        </w:rPr>
      </w:pPr>
      <w:r w:rsidRPr="006638F2">
        <w:rPr>
          <w:rFonts w:hint="eastAsia"/>
          <w:sz w:val="22"/>
        </w:rPr>
        <w:t xml:space="preserve">　　　　　　　　　　　　　　　　　　　</w:t>
      </w:r>
      <w:r w:rsidR="00276689" w:rsidRPr="006638F2">
        <w:rPr>
          <w:rFonts w:hint="eastAsia"/>
          <w:sz w:val="22"/>
        </w:rPr>
        <w:t xml:space="preserve">　　　　</w:t>
      </w:r>
      <w:r w:rsidR="00DA02FA">
        <w:rPr>
          <w:rFonts w:hint="eastAsia"/>
          <w:sz w:val="22"/>
        </w:rPr>
        <w:t xml:space="preserve">　　</w:t>
      </w:r>
      <w:r w:rsidRPr="006638F2">
        <w:rPr>
          <w:rFonts w:hint="eastAsia"/>
          <w:sz w:val="22"/>
        </w:rPr>
        <w:t>研究担当理事　八　木　康　史</w:t>
      </w:r>
    </w:p>
    <w:p w:rsidR="00A2022C" w:rsidRPr="006638F2" w:rsidRDefault="00A2022C" w:rsidP="00A2022C">
      <w:pPr>
        <w:jc w:val="right"/>
        <w:rPr>
          <w:sz w:val="22"/>
        </w:rPr>
      </w:pPr>
    </w:p>
    <w:p w:rsidR="005966FA" w:rsidRPr="006638F2" w:rsidRDefault="005966FA" w:rsidP="00A2022C">
      <w:pPr>
        <w:jc w:val="right"/>
        <w:rPr>
          <w:sz w:val="22"/>
        </w:rPr>
      </w:pPr>
    </w:p>
    <w:p w:rsidR="00A2022C" w:rsidRPr="006638F2" w:rsidRDefault="00086295" w:rsidP="00A2022C">
      <w:pPr>
        <w:jc w:val="center"/>
        <w:rPr>
          <w:sz w:val="22"/>
        </w:rPr>
      </w:pPr>
      <w:r w:rsidRPr="006638F2">
        <w:rPr>
          <w:rFonts w:hint="eastAsia"/>
          <w:sz w:val="22"/>
        </w:rPr>
        <w:t>研究設備</w:t>
      </w:r>
      <w:r w:rsidR="005828C0" w:rsidRPr="006638F2">
        <w:rPr>
          <w:rFonts w:hint="eastAsia"/>
          <w:sz w:val="22"/>
        </w:rPr>
        <w:t>・機器</w:t>
      </w:r>
      <w:r w:rsidRPr="006638F2">
        <w:rPr>
          <w:rFonts w:hint="eastAsia"/>
          <w:sz w:val="22"/>
        </w:rPr>
        <w:t>の共用</w:t>
      </w:r>
      <w:r w:rsidR="00A2022C" w:rsidRPr="006638F2">
        <w:rPr>
          <w:rFonts w:hint="eastAsia"/>
          <w:sz w:val="22"/>
        </w:rPr>
        <w:t>に関する基本的な考え方について（通知）</w:t>
      </w:r>
    </w:p>
    <w:p w:rsidR="00A2022C" w:rsidRPr="006638F2" w:rsidRDefault="00A2022C" w:rsidP="00A2022C">
      <w:pPr>
        <w:jc w:val="center"/>
        <w:rPr>
          <w:sz w:val="22"/>
        </w:rPr>
      </w:pPr>
    </w:p>
    <w:p w:rsidR="00433027" w:rsidRPr="006638F2" w:rsidRDefault="00433027" w:rsidP="00A2022C">
      <w:pPr>
        <w:ind w:firstLineChars="100" w:firstLine="220"/>
        <w:jc w:val="left"/>
        <w:rPr>
          <w:sz w:val="22"/>
        </w:rPr>
      </w:pPr>
    </w:p>
    <w:p w:rsidR="00433027" w:rsidRPr="006638F2" w:rsidRDefault="009E6179" w:rsidP="009E6179">
      <w:pPr>
        <w:jc w:val="left"/>
        <w:rPr>
          <w:sz w:val="22"/>
        </w:rPr>
      </w:pPr>
      <w:r w:rsidRPr="006638F2">
        <w:rPr>
          <w:rFonts w:hint="eastAsia"/>
          <w:sz w:val="22"/>
        </w:rPr>
        <w:t xml:space="preserve">　これまで、研究施設・設備等の共用については、国が先導する形で、大型施設の</w:t>
      </w:r>
      <w:r w:rsidR="00FE3273">
        <w:rPr>
          <w:rFonts w:hint="eastAsia"/>
          <w:sz w:val="22"/>
        </w:rPr>
        <w:t>共</w:t>
      </w:r>
      <w:r w:rsidRPr="006638F2">
        <w:rPr>
          <w:rFonts w:hint="eastAsia"/>
          <w:sz w:val="22"/>
        </w:rPr>
        <w:t>用、産学官への開放、プラットフォーム化などが取り組まれてきていますが、中小型の研究設備・機器</w:t>
      </w:r>
      <w:r w:rsidR="003B296E">
        <w:rPr>
          <w:rFonts w:hint="eastAsia"/>
          <w:sz w:val="22"/>
        </w:rPr>
        <w:t>の運用と管理</w:t>
      </w:r>
      <w:r w:rsidRPr="006638F2">
        <w:rPr>
          <w:rFonts w:hint="eastAsia"/>
          <w:sz w:val="22"/>
        </w:rPr>
        <w:t>について</w:t>
      </w:r>
      <w:r w:rsidR="000D5E0E" w:rsidRPr="006638F2">
        <w:rPr>
          <w:rFonts w:hint="eastAsia"/>
          <w:sz w:val="22"/>
        </w:rPr>
        <w:t>は、研究室単位のマネジメントが中心であり、購入から数年経過後の</w:t>
      </w:r>
      <w:r w:rsidRPr="006638F2">
        <w:rPr>
          <w:rFonts w:hint="eastAsia"/>
          <w:sz w:val="22"/>
        </w:rPr>
        <w:t>継続</w:t>
      </w:r>
      <w:r w:rsidR="003B296E">
        <w:rPr>
          <w:rFonts w:hint="eastAsia"/>
          <w:sz w:val="22"/>
        </w:rPr>
        <w:t>的な有効</w:t>
      </w:r>
      <w:r w:rsidRPr="006638F2">
        <w:rPr>
          <w:rFonts w:hint="eastAsia"/>
          <w:sz w:val="22"/>
        </w:rPr>
        <w:t>利用が課題となっています。</w:t>
      </w:r>
    </w:p>
    <w:p w:rsidR="007F5641" w:rsidRPr="00DA02FA" w:rsidRDefault="00433027" w:rsidP="006B1F60">
      <w:pPr>
        <w:ind w:firstLineChars="100" w:firstLine="220"/>
        <w:jc w:val="left"/>
        <w:rPr>
          <w:color w:val="000000" w:themeColor="text1"/>
          <w:sz w:val="22"/>
        </w:rPr>
      </w:pPr>
      <w:r w:rsidRPr="006638F2">
        <w:rPr>
          <w:rFonts w:hint="eastAsia"/>
          <w:sz w:val="22"/>
        </w:rPr>
        <w:t>このような中、「研究組織のマネジメントと一体となった新たな研究設備・機器共用システムの導入について」（平成２７年１１月科学技術・学術審議会先端研究基盤部会）に</w:t>
      </w:r>
      <w:r w:rsidR="003B296E">
        <w:rPr>
          <w:rFonts w:hint="eastAsia"/>
          <w:sz w:val="22"/>
        </w:rPr>
        <w:t>おい</w:t>
      </w:r>
      <w:r w:rsidRPr="006638F2">
        <w:rPr>
          <w:rFonts w:hint="eastAsia"/>
          <w:sz w:val="22"/>
        </w:rPr>
        <w:t>て</w:t>
      </w:r>
      <w:r w:rsidR="003B296E">
        <w:rPr>
          <w:rFonts w:hint="eastAsia"/>
          <w:sz w:val="22"/>
        </w:rPr>
        <w:t>は</w:t>
      </w:r>
      <w:r w:rsidRPr="006638F2">
        <w:rPr>
          <w:rFonts w:hint="eastAsia"/>
          <w:sz w:val="22"/>
        </w:rPr>
        <w:t>、大学及び国立研究開発法人等において「研究組織単位の研究設備・機器の共用システム」を運用することが求められて</w:t>
      </w:r>
      <w:r w:rsidR="003150DA" w:rsidRPr="006638F2">
        <w:rPr>
          <w:rFonts w:hint="eastAsia"/>
          <w:sz w:val="22"/>
        </w:rPr>
        <w:t>おり、</w:t>
      </w:r>
      <w:r w:rsidRPr="006638F2">
        <w:rPr>
          <w:rFonts w:hint="eastAsia"/>
          <w:sz w:val="22"/>
        </w:rPr>
        <w:t>また、「研究成果の持続的創出に向けた競争的研究費改革について（中間とりまとめ）」（平成２７年６月２４日　競争的研究費改革に関する検討会）に</w:t>
      </w:r>
      <w:r w:rsidRPr="00DA02FA">
        <w:rPr>
          <w:rFonts w:hint="eastAsia"/>
          <w:color w:val="000000" w:themeColor="text1"/>
          <w:sz w:val="22"/>
        </w:rPr>
        <w:t>おいては、「競争的研究費による大型設備・機器は原則共用とすることが適当」とされています。</w:t>
      </w:r>
      <w:r w:rsidR="00CD35A7" w:rsidRPr="00DA02FA">
        <w:rPr>
          <w:rFonts w:hint="eastAsia"/>
          <w:color w:val="000000" w:themeColor="text1"/>
          <w:sz w:val="22"/>
        </w:rPr>
        <w:t>これらを踏まえ、研究設備・機器は、研究者個人だけのものではなく、大阪大学全体の</w:t>
      </w:r>
      <w:r w:rsidR="003B296E" w:rsidRPr="00DA02FA">
        <w:rPr>
          <w:rFonts w:hint="eastAsia"/>
          <w:color w:val="000000" w:themeColor="text1"/>
          <w:sz w:val="22"/>
        </w:rPr>
        <w:t>資産</w:t>
      </w:r>
      <w:r w:rsidR="00CD35A7" w:rsidRPr="00DA02FA">
        <w:rPr>
          <w:rFonts w:hint="eastAsia"/>
          <w:color w:val="000000" w:themeColor="text1"/>
          <w:sz w:val="22"/>
        </w:rPr>
        <w:t>でもあるという共通理解のもとで、</w:t>
      </w:r>
      <w:r w:rsidR="007F5641" w:rsidRPr="00DA02FA">
        <w:rPr>
          <w:rFonts w:hint="eastAsia"/>
          <w:color w:val="000000" w:themeColor="text1"/>
          <w:sz w:val="22"/>
        </w:rPr>
        <w:t>本学の自己変革の指針である</w:t>
      </w:r>
      <w:r w:rsidR="007F5641" w:rsidRPr="00DA02FA">
        <w:rPr>
          <w:rFonts w:hint="eastAsia"/>
          <w:color w:val="000000" w:themeColor="text1"/>
          <w:sz w:val="22"/>
        </w:rPr>
        <w:t>OU</w:t>
      </w:r>
      <w:r w:rsidR="007F5641" w:rsidRPr="00DA02FA">
        <w:rPr>
          <w:rFonts w:hint="eastAsia"/>
          <w:color w:val="000000" w:themeColor="text1"/>
          <w:sz w:val="22"/>
        </w:rPr>
        <w:t>ビジョン</w:t>
      </w:r>
      <w:r w:rsidR="007F5641" w:rsidRPr="00DA02FA">
        <w:rPr>
          <w:rFonts w:hint="eastAsia"/>
          <w:color w:val="000000" w:themeColor="text1"/>
          <w:sz w:val="22"/>
        </w:rPr>
        <w:t>2021</w:t>
      </w:r>
      <w:r w:rsidR="006B1F60" w:rsidRPr="00DA02FA">
        <w:rPr>
          <w:rFonts w:hint="eastAsia"/>
          <w:color w:val="000000" w:themeColor="text1"/>
          <w:sz w:val="22"/>
        </w:rPr>
        <w:t>の</w:t>
      </w:r>
      <w:r w:rsidR="007F5641" w:rsidRPr="00DA02FA">
        <w:rPr>
          <w:rFonts w:hint="eastAsia"/>
          <w:color w:val="000000" w:themeColor="text1"/>
          <w:sz w:val="22"/>
        </w:rPr>
        <w:t>「</w:t>
      </w:r>
      <w:r w:rsidR="007F5641" w:rsidRPr="00DA02FA">
        <w:rPr>
          <w:rFonts w:hint="eastAsia"/>
          <w:color w:val="000000" w:themeColor="text1"/>
          <w:sz w:val="22"/>
        </w:rPr>
        <w:t>Openness</w:t>
      </w:r>
      <w:r w:rsidR="007F5641" w:rsidRPr="00DA02FA">
        <w:rPr>
          <w:rFonts w:hint="eastAsia"/>
          <w:color w:val="000000" w:themeColor="text1"/>
          <w:sz w:val="22"/>
        </w:rPr>
        <w:t>」</w:t>
      </w:r>
      <w:r w:rsidR="00CD35A7" w:rsidRPr="00DA02FA">
        <w:rPr>
          <w:rFonts w:hint="eastAsia"/>
          <w:color w:val="000000" w:themeColor="text1"/>
          <w:sz w:val="22"/>
        </w:rPr>
        <w:t>の具現化として、</w:t>
      </w:r>
      <w:r w:rsidR="00874680" w:rsidRPr="00DA02FA">
        <w:rPr>
          <w:rFonts w:hint="eastAsia"/>
          <w:color w:val="000000" w:themeColor="text1"/>
          <w:sz w:val="22"/>
        </w:rPr>
        <w:t>本学全体の研究設備・機器共用システムを構築・運用していきたいと考えています。</w:t>
      </w:r>
      <w:bookmarkStart w:id="0" w:name="_GoBack"/>
      <w:bookmarkEnd w:id="0"/>
      <w:r w:rsidR="007F5641" w:rsidRPr="00DA02FA">
        <w:rPr>
          <w:rFonts w:hint="eastAsia"/>
          <w:color w:val="000000" w:themeColor="text1"/>
          <w:sz w:val="22"/>
        </w:rPr>
        <w:t>研究設備・機器共用を</w:t>
      </w:r>
      <w:r w:rsidR="00A02B0D" w:rsidRPr="00DA02FA">
        <w:rPr>
          <w:rFonts w:hint="eastAsia"/>
          <w:color w:val="000000" w:themeColor="text1"/>
          <w:sz w:val="22"/>
        </w:rPr>
        <w:t>学内外へ開放</w:t>
      </w:r>
      <w:r w:rsidR="00CD35A7" w:rsidRPr="00DA02FA">
        <w:rPr>
          <w:rFonts w:hint="eastAsia"/>
          <w:color w:val="000000" w:themeColor="text1"/>
          <w:sz w:val="22"/>
        </w:rPr>
        <w:t>（オープンファシリティ）し、大学全体の研究教育活動のさらなる活性化</w:t>
      </w:r>
      <w:r w:rsidR="006B1F60" w:rsidRPr="00DA02FA">
        <w:rPr>
          <w:rFonts w:hint="eastAsia"/>
          <w:color w:val="000000" w:themeColor="text1"/>
          <w:sz w:val="22"/>
        </w:rPr>
        <w:t>を促進</w:t>
      </w:r>
      <w:r w:rsidR="00CD35A7" w:rsidRPr="00DA02FA">
        <w:rPr>
          <w:rFonts w:hint="eastAsia"/>
          <w:color w:val="000000" w:themeColor="text1"/>
          <w:sz w:val="22"/>
        </w:rPr>
        <w:t>することは、</w:t>
      </w:r>
      <w:r w:rsidR="007F5641" w:rsidRPr="00DA02FA">
        <w:rPr>
          <w:rFonts w:hint="eastAsia"/>
          <w:color w:val="000000" w:themeColor="text1"/>
          <w:sz w:val="22"/>
        </w:rPr>
        <w:t>まさに</w:t>
      </w:r>
      <w:r w:rsidR="00CD35A7" w:rsidRPr="00DA02FA">
        <w:rPr>
          <w:rFonts w:hint="eastAsia"/>
          <w:color w:val="000000" w:themeColor="text1"/>
          <w:sz w:val="22"/>
        </w:rPr>
        <w:t>大阪大学</w:t>
      </w:r>
      <w:r w:rsidR="006B1F60" w:rsidRPr="00DA02FA">
        <w:rPr>
          <w:rFonts w:hint="eastAsia"/>
          <w:color w:val="000000" w:themeColor="text1"/>
          <w:sz w:val="22"/>
        </w:rPr>
        <w:t>憲章</w:t>
      </w:r>
      <w:r w:rsidR="00CD35A7" w:rsidRPr="00DA02FA">
        <w:rPr>
          <w:rFonts w:hint="eastAsia"/>
          <w:color w:val="000000" w:themeColor="text1"/>
          <w:sz w:val="22"/>
        </w:rPr>
        <w:t>に</w:t>
      </w:r>
      <w:r w:rsidR="007F5641" w:rsidRPr="00DA02FA">
        <w:rPr>
          <w:rFonts w:hint="eastAsia"/>
          <w:color w:val="000000" w:themeColor="text1"/>
          <w:sz w:val="22"/>
        </w:rPr>
        <w:t>沿ったもので</w:t>
      </w:r>
      <w:r w:rsidR="007F724C" w:rsidRPr="00DA02FA">
        <w:rPr>
          <w:rFonts w:hint="eastAsia"/>
          <w:color w:val="000000" w:themeColor="text1"/>
          <w:sz w:val="22"/>
        </w:rPr>
        <w:t>も</w:t>
      </w:r>
      <w:r w:rsidR="007F5641" w:rsidRPr="00DA02FA">
        <w:rPr>
          <w:rFonts w:hint="eastAsia"/>
          <w:color w:val="000000" w:themeColor="text1"/>
          <w:sz w:val="22"/>
        </w:rPr>
        <w:t>あ</w:t>
      </w:r>
      <w:r w:rsidR="00874680" w:rsidRPr="00DA02FA">
        <w:rPr>
          <w:rFonts w:hint="eastAsia"/>
          <w:color w:val="000000" w:themeColor="text1"/>
          <w:sz w:val="22"/>
        </w:rPr>
        <w:t>ります</w:t>
      </w:r>
      <w:r w:rsidR="007F5641" w:rsidRPr="00DA02FA">
        <w:rPr>
          <w:rFonts w:hint="eastAsia"/>
          <w:color w:val="000000" w:themeColor="text1"/>
          <w:sz w:val="22"/>
        </w:rPr>
        <w:t>。</w:t>
      </w:r>
    </w:p>
    <w:p w:rsidR="00A2022C" w:rsidRPr="00DA02FA" w:rsidRDefault="007F5641" w:rsidP="0062327A">
      <w:pPr>
        <w:ind w:firstLineChars="100" w:firstLine="220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このため、各部局長等におかれては、現在保有する研究設備・機器及び今後購入する研究設備・機器について、</w:t>
      </w:r>
      <w:r w:rsidR="00A17140" w:rsidRPr="00DA02FA">
        <w:rPr>
          <w:rFonts w:hint="eastAsia"/>
          <w:color w:val="000000" w:themeColor="text1"/>
          <w:sz w:val="22"/>
        </w:rPr>
        <w:t>下記</w:t>
      </w:r>
      <w:r w:rsidR="004A40CD" w:rsidRPr="00DA02FA">
        <w:rPr>
          <w:rFonts w:hint="eastAsia"/>
          <w:color w:val="000000" w:themeColor="text1"/>
          <w:sz w:val="22"/>
        </w:rPr>
        <w:t>１</w:t>
      </w:r>
      <w:r w:rsidRPr="00DA02FA">
        <w:rPr>
          <w:rFonts w:hint="eastAsia"/>
          <w:color w:val="000000" w:themeColor="text1"/>
          <w:sz w:val="22"/>
        </w:rPr>
        <w:t>に沿って、共用</w:t>
      </w:r>
      <w:r w:rsidR="0062327A" w:rsidRPr="00DA02FA">
        <w:rPr>
          <w:rFonts w:hint="eastAsia"/>
          <w:color w:val="000000" w:themeColor="text1"/>
          <w:sz w:val="22"/>
        </w:rPr>
        <w:t>の推進の観点からご検討をお願いいたします。研究推進室において</w:t>
      </w:r>
      <w:r w:rsidR="00283F25" w:rsidRPr="00DA02FA">
        <w:rPr>
          <w:rFonts w:hint="eastAsia"/>
          <w:color w:val="000000" w:themeColor="text1"/>
          <w:sz w:val="22"/>
        </w:rPr>
        <w:t>は</w:t>
      </w:r>
      <w:r w:rsidR="0062327A" w:rsidRPr="00DA02FA">
        <w:rPr>
          <w:rFonts w:hint="eastAsia"/>
          <w:color w:val="000000" w:themeColor="text1"/>
          <w:sz w:val="22"/>
        </w:rPr>
        <w:t>、</w:t>
      </w:r>
      <w:r w:rsidR="003B296E" w:rsidRPr="00DA02FA">
        <w:rPr>
          <w:rFonts w:hint="eastAsia"/>
          <w:color w:val="000000" w:themeColor="text1"/>
          <w:sz w:val="22"/>
        </w:rPr>
        <w:t>全学的な視点から、</w:t>
      </w:r>
      <w:r w:rsidR="004A40CD" w:rsidRPr="00DA02FA">
        <w:rPr>
          <w:rFonts w:hint="eastAsia"/>
          <w:color w:val="000000" w:themeColor="text1"/>
          <w:sz w:val="22"/>
        </w:rPr>
        <w:t>下記２のとおり、</w:t>
      </w:r>
      <w:r w:rsidR="00283F25" w:rsidRPr="00DA02FA">
        <w:rPr>
          <w:rFonts w:hint="eastAsia"/>
          <w:color w:val="000000" w:themeColor="text1"/>
          <w:sz w:val="22"/>
        </w:rPr>
        <w:t>研究設備・機器データベースを作成</w:t>
      </w:r>
      <w:r w:rsidR="003B296E" w:rsidRPr="00DA02FA">
        <w:rPr>
          <w:rFonts w:hint="eastAsia"/>
          <w:color w:val="000000" w:themeColor="text1"/>
          <w:sz w:val="22"/>
        </w:rPr>
        <w:t>・</w:t>
      </w:r>
      <w:r w:rsidR="00283F25" w:rsidRPr="00DA02FA">
        <w:rPr>
          <w:rFonts w:hint="eastAsia"/>
          <w:color w:val="000000" w:themeColor="text1"/>
          <w:sz w:val="22"/>
        </w:rPr>
        <w:t>公開し、</w:t>
      </w:r>
      <w:r w:rsidR="003B296E" w:rsidRPr="00DA02FA">
        <w:rPr>
          <w:rFonts w:hint="eastAsia"/>
          <w:color w:val="000000" w:themeColor="text1"/>
          <w:sz w:val="22"/>
        </w:rPr>
        <w:t>下記</w:t>
      </w:r>
      <w:r w:rsidR="00283F25" w:rsidRPr="00DA02FA">
        <w:rPr>
          <w:rFonts w:hint="eastAsia"/>
          <w:color w:val="000000" w:themeColor="text1"/>
          <w:sz w:val="22"/>
        </w:rPr>
        <w:t>３のとおり、</w:t>
      </w:r>
      <w:r w:rsidR="0062327A" w:rsidRPr="00DA02FA">
        <w:rPr>
          <w:rFonts w:hint="eastAsia"/>
          <w:color w:val="000000" w:themeColor="text1"/>
          <w:sz w:val="22"/>
        </w:rPr>
        <w:t>研究設備・機器の共用を推進する</w:t>
      </w:r>
      <w:r w:rsidR="003B296E" w:rsidRPr="00DA02FA">
        <w:rPr>
          <w:rFonts w:hint="eastAsia"/>
          <w:color w:val="000000" w:themeColor="text1"/>
          <w:sz w:val="22"/>
        </w:rPr>
        <w:t>新たな</w:t>
      </w:r>
      <w:r w:rsidR="0062327A" w:rsidRPr="00DA02FA">
        <w:rPr>
          <w:rFonts w:hint="eastAsia"/>
          <w:color w:val="000000" w:themeColor="text1"/>
          <w:sz w:val="22"/>
        </w:rPr>
        <w:t>方策について検討を進めてまいります。</w:t>
      </w:r>
    </w:p>
    <w:p w:rsidR="0062327A" w:rsidRPr="00DA02FA" w:rsidRDefault="0062327A" w:rsidP="00677DC4">
      <w:pPr>
        <w:pStyle w:val="a3"/>
        <w:rPr>
          <w:color w:val="000000" w:themeColor="text1"/>
        </w:rPr>
      </w:pPr>
    </w:p>
    <w:p w:rsidR="00677DC4" w:rsidRPr="00DA02FA" w:rsidRDefault="00A2022C" w:rsidP="00677DC4">
      <w:pPr>
        <w:pStyle w:val="a3"/>
        <w:rPr>
          <w:color w:val="000000" w:themeColor="text1"/>
        </w:rPr>
      </w:pPr>
      <w:r w:rsidRPr="00DA02FA">
        <w:rPr>
          <w:rFonts w:hint="eastAsia"/>
          <w:color w:val="000000" w:themeColor="text1"/>
        </w:rPr>
        <w:t>記</w:t>
      </w:r>
    </w:p>
    <w:p w:rsidR="00677DC4" w:rsidRPr="00DA02FA" w:rsidRDefault="00677DC4" w:rsidP="00677DC4">
      <w:pPr>
        <w:rPr>
          <w:color w:val="000000" w:themeColor="text1"/>
        </w:rPr>
      </w:pPr>
    </w:p>
    <w:p w:rsidR="00677DC4" w:rsidRPr="006638F2" w:rsidRDefault="00677DC4" w:rsidP="00677DC4">
      <w:pPr>
        <w:ind w:left="210" w:hangingChars="100" w:hanging="210"/>
        <w:rPr>
          <w:sz w:val="22"/>
        </w:rPr>
      </w:pPr>
      <w:r w:rsidRPr="00DA02FA">
        <w:rPr>
          <w:rFonts w:hint="eastAsia"/>
          <w:color w:val="000000" w:themeColor="text1"/>
        </w:rPr>
        <w:t>１</w:t>
      </w:r>
      <w:r w:rsidR="00855324" w:rsidRPr="00DA02FA">
        <w:rPr>
          <w:rFonts w:hint="eastAsia"/>
          <w:color w:val="000000" w:themeColor="text1"/>
        </w:rPr>
        <w:t xml:space="preserve">　</w:t>
      </w:r>
      <w:r w:rsidR="009E6179" w:rsidRPr="00DA02FA">
        <w:rPr>
          <w:rFonts w:hint="eastAsia"/>
          <w:color w:val="000000" w:themeColor="text1"/>
          <w:u w:val="single"/>
        </w:rPr>
        <w:t>汎用性が高</w:t>
      </w:r>
      <w:r w:rsidR="00874680" w:rsidRPr="00DA02FA">
        <w:rPr>
          <w:rFonts w:hint="eastAsia"/>
          <w:color w:val="000000" w:themeColor="text1"/>
          <w:u w:val="single"/>
        </w:rPr>
        <w:t>い</w:t>
      </w:r>
      <w:r w:rsidR="0062327A" w:rsidRPr="00DA02FA">
        <w:rPr>
          <w:rFonts w:hint="eastAsia"/>
          <w:color w:val="000000" w:themeColor="text1"/>
          <w:u w:val="single"/>
        </w:rPr>
        <w:t>研究設備・機器</w:t>
      </w:r>
      <w:r w:rsidR="00874680" w:rsidRPr="00DA02FA">
        <w:rPr>
          <w:rFonts w:hint="eastAsia"/>
          <w:color w:val="000000" w:themeColor="text1"/>
          <w:u w:val="single"/>
        </w:rPr>
        <w:t>だけでなく、</w:t>
      </w:r>
      <w:r w:rsidR="000148D2" w:rsidRPr="00DA02FA">
        <w:rPr>
          <w:rFonts w:hint="eastAsia"/>
          <w:color w:val="000000" w:themeColor="text1"/>
          <w:u w:val="single"/>
        </w:rPr>
        <w:t>先端的な研究設備・機器</w:t>
      </w:r>
      <w:r w:rsidR="00874680" w:rsidRPr="00DA02FA">
        <w:rPr>
          <w:rFonts w:hint="eastAsia"/>
          <w:color w:val="000000" w:themeColor="text1"/>
          <w:u w:val="single"/>
        </w:rPr>
        <w:t>も</w:t>
      </w:r>
      <w:r w:rsidR="0062327A" w:rsidRPr="00DA02FA">
        <w:rPr>
          <w:rFonts w:hint="eastAsia"/>
          <w:color w:val="000000" w:themeColor="text1"/>
          <w:u w:val="single"/>
        </w:rPr>
        <w:t>、原則</w:t>
      </w:r>
      <w:r w:rsidR="00874680" w:rsidRPr="00DA02FA">
        <w:rPr>
          <w:rFonts w:hint="eastAsia"/>
          <w:color w:val="000000" w:themeColor="text1"/>
          <w:u w:val="single"/>
        </w:rPr>
        <w:t>として</w:t>
      </w:r>
      <w:r w:rsidR="0062327A" w:rsidRPr="00DA02FA">
        <w:rPr>
          <w:rFonts w:hint="eastAsia"/>
          <w:color w:val="000000" w:themeColor="text1"/>
          <w:u w:val="single"/>
        </w:rPr>
        <w:t>共</w:t>
      </w:r>
      <w:r w:rsidR="0062327A" w:rsidRPr="00855324">
        <w:rPr>
          <w:rFonts w:hint="eastAsia"/>
          <w:u w:val="single"/>
        </w:rPr>
        <w:t>用化</w:t>
      </w:r>
      <w:r w:rsidR="0062327A" w:rsidRPr="006638F2">
        <w:rPr>
          <w:rFonts w:hint="eastAsia"/>
        </w:rPr>
        <w:t>する</w:t>
      </w:r>
      <w:r w:rsidR="003B296E">
        <w:rPr>
          <w:rFonts w:hint="eastAsia"/>
        </w:rPr>
        <w:t>という方針のもと、以下を実行していく。</w:t>
      </w:r>
    </w:p>
    <w:p w:rsidR="00912B01" w:rsidRPr="006638F2" w:rsidRDefault="00677DC4" w:rsidP="00677DC4">
      <w:pPr>
        <w:ind w:left="220" w:hangingChars="100" w:hanging="220"/>
        <w:jc w:val="left"/>
        <w:rPr>
          <w:sz w:val="22"/>
        </w:rPr>
      </w:pPr>
      <w:r w:rsidRPr="006638F2">
        <w:rPr>
          <w:rFonts w:hint="eastAsia"/>
          <w:sz w:val="22"/>
        </w:rPr>
        <w:lastRenderedPageBreak/>
        <w:t>（１）</w:t>
      </w:r>
      <w:r w:rsidR="0062327A" w:rsidRPr="006638F2">
        <w:rPr>
          <w:rFonts w:hint="eastAsia"/>
          <w:sz w:val="22"/>
        </w:rPr>
        <w:t>現在保有している研究設備・機器の共用化を検討すること</w:t>
      </w:r>
    </w:p>
    <w:p w:rsidR="00935B2C" w:rsidRPr="006638F2" w:rsidRDefault="00160D63" w:rsidP="00DA02FA">
      <w:pPr>
        <w:ind w:left="220" w:hangingChars="100" w:hanging="220"/>
        <w:jc w:val="left"/>
        <w:rPr>
          <w:strike/>
          <w:sz w:val="22"/>
        </w:rPr>
      </w:pPr>
      <w:r w:rsidRPr="006638F2">
        <w:rPr>
          <w:rFonts w:hint="eastAsia"/>
          <w:sz w:val="22"/>
        </w:rPr>
        <w:t>（２</w:t>
      </w:r>
      <w:r w:rsidR="00935B2C" w:rsidRPr="006638F2">
        <w:rPr>
          <w:rFonts w:hint="eastAsia"/>
          <w:sz w:val="22"/>
        </w:rPr>
        <w:t>）</w:t>
      </w:r>
      <w:r w:rsidR="0062327A" w:rsidRPr="006638F2">
        <w:rPr>
          <w:rFonts w:hint="eastAsia"/>
          <w:sz w:val="22"/>
        </w:rPr>
        <w:t>今後、研究設備・機器を購入するに当たっては、共用化を念頭に置いて設置を</w:t>
      </w:r>
      <w:r w:rsidR="00874680">
        <w:rPr>
          <w:rFonts w:hint="eastAsia"/>
          <w:sz w:val="22"/>
        </w:rPr>
        <w:t>検討</w:t>
      </w:r>
      <w:r w:rsidR="0062327A" w:rsidRPr="006638F2">
        <w:rPr>
          <w:rFonts w:hint="eastAsia"/>
          <w:sz w:val="22"/>
        </w:rPr>
        <w:t>すること</w:t>
      </w:r>
    </w:p>
    <w:p w:rsidR="00A11B26" w:rsidRDefault="00677DC4" w:rsidP="00DA02FA">
      <w:pPr>
        <w:ind w:left="220" w:hangingChars="100" w:hanging="220"/>
        <w:jc w:val="left"/>
        <w:rPr>
          <w:sz w:val="22"/>
        </w:rPr>
      </w:pPr>
      <w:r w:rsidRPr="006638F2">
        <w:rPr>
          <w:rFonts w:hint="eastAsia"/>
          <w:sz w:val="22"/>
        </w:rPr>
        <w:t>（</w:t>
      </w:r>
      <w:r w:rsidR="00160D63" w:rsidRPr="006638F2">
        <w:rPr>
          <w:rFonts w:hint="eastAsia"/>
          <w:sz w:val="22"/>
        </w:rPr>
        <w:t>３</w:t>
      </w:r>
      <w:r w:rsidRPr="006638F2">
        <w:rPr>
          <w:rFonts w:hint="eastAsia"/>
          <w:sz w:val="22"/>
        </w:rPr>
        <w:t>）</w:t>
      </w:r>
      <w:r w:rsidR="0062327A" w:rsidRPr="006638F2">
        <w:rPr>
          <w:rFonts w:hint="eastAsia"/>
          <w:sz w:val="22"/>
        </w:rPr>
        <w:t>競争的研究費により獲得した研究設備・機器において、プロジェクト期間中の共用が困難な</w:t>
      </w:r>
    </w:p>
    <w:p w:rsidR="00677DC4" w:rsidRPr="006638F2" w:rsidRDefault="0062327A" w:rsidP="00DA02FA">
      <w:pPr>
        <w:ind w:leftChars="100" w:left="210" w:firstLineChars="100" w:firstLine="220"/>
        <w:jc w:val="left"/>
        <w:rPr>
          <w:sz w:val="22"/>
        </w:rPr>
      </w:pPr>
      <w:r w:rsidRPr="006638F2">
        <w:rPr>
          <w:rFonts w:hint="eastAsia"/>
          <w:sz w:val="22"/>
        </w:rPr>
        <w:t>場合においても、期間終了時において改めて共用化を検討すること</w:t>
      </w:r>
    </w:p>
    <w:p w:rsidR="005E6BA1" w:rsidRPr="00DA02FA" w:rsidRDefault="005E6BA1" w:rsidP="00677DC4">
      <w:pPr>
        <w:ind w:left="220" w:hangingChars="100" w:hanging="220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（４）共用化</w:t>
      </w:r>
      <w:r w:rsidR="003B296E" w:rsidRPr="00DA02FA">
        <w:rPr>
          <w:rFonts w:hint="eastAsia"/>
          <w:color w:val="000000" w:themeColor="text1"/>
          <w:sz w:val="22"/>
        </w:rPr>
        <w:t>の判断については、その</w:t>
      </w:r>
      <w:r w:rsidRPr="00DA02FA">
        <w:rPr>
          <w:rFonts w:hint="eastAsia"/>
          <w:color w:val="000000" w:themeColor="text1"/>
          <w:sz w:val="22"/>
        </w:rPr>
        <w:t>メリット、デメリットを勘案すること</w:t>
      </w:r>
    </w:p>
    <w:p w:rsidR="0062327A" w:rsidRDefault="0062327A" w:rsidP="00DA02FA">
      <w:pPr>
        <w:ind w:left="440" w:hangingChars="200" w:hanging="440"/>
        <w:jc w:val="left"/>
        <w:rPr>
          <w:sz w:val="22"/>
        </w:rPr>
      </w:pPr>
      <w:r w:rsidRPr="006638F2">
        <w:rPr>
          <w:rFonts w:hint="eastAsia"/>
          <w:sz w:val="22"/>
        </w:rPr>
        <w:t>（</w:t>
      </w:r>
      <w:r w:rsidR="005E6BA1">
        <w:rPr>
          <w:rFonts w:hint="eastAsia"/>
          <w:sz w:val="22"/>
        </w:rPr>
        <w:t>５</w:t>
      </w:r>
      <w:r w:rsidRPr="006638F2">
        <w:rPr>
          <w:rFonts w:hint="eastAsia"/>
          <w:sz w:val="22"/>
        </w:rPr>
        <w:t>）共用の範囲（学外、学内、部局内等）は、研究設備・機器の性質に応じて、個別に判断すること</w:t>
      </w:r>
    </w:p>
    <w:p w:rsidR="00677DC4" w:rsidRDefault="00677DC4" w:rsidP="00DA02FA">
      <w:pPr>
        <w:ind w:left="220" w:hangingChars="100" w:hanging="220"/>
        <w:jc w:val="left"/>
        <w:rPr>
          <w:sz w:val="22"/>
        </w:rPr>
      </w:pPr>
    </w:p>
    <w:p w:rsidR="0032774B" w:rsidRPr="00DA02FA" w:rsidRDefault="000148D2" w:rsidP="006B1F60">
      <w:pPr>
        <w:ind w:left="220" w:hangingChars="100" w:hanging="220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２</w:t>
      </w:r>
      <w:r w:rsidR="00855324" w:rsidRPr="00DA02FA">
        <w:rPr>
          <w:rFonts w:hint="eastAsia"/>
          <w:color w:val="000000" w:themeColor="text1"/>
          <w:sz w:val="22"/>
        </w:rPr>
        <w:t xml:space="preserve">　</w:t>
      </w:r>
      <w:r w:rsidR="003B296E" w:rsidRPr="00DA02FA">
        <w:rPr>
          <w:rFonts w:hint="eastAsia"/>
          <w:color w:val="000000" w:themeColor="text1"/>
          <w:sz w:val="22"/>
        </w:rPr>
        <w:t>全学の</w:t>
      </w:r>
      <w:r w:rsidR="0032774B" w:rsidRPr="00DA02FA">
        <w:rPr>
          <w:rFonts w:hint="eastAsia"/>
          <w:color w:val="000000" w:themeColor="text1"/>
          <w:sz w:val="22"/>
        </w:rPr>
        <w:t>研究設備・機器データベースを作成</w:t>
      </w:r>
      <w:r w:rsidR="003B296E" w:rsidRPr="00DA02FA">
        <w:rPr>
          <w:rFonts w:hint="eastAsia"/>
          <w:color w:val="000000" w:themeColor="text1"/>
          <w:sz w:val="22"/>
        </w:rPr>
        <w:t>・</w:t>
      </w:r>
      <w:r w:rsidR="0032774B" w:rsidRPr="00DA02FA">
        <w:rPr>
          <w:rFonts w:hint="eastAsia"/>
          <w:color w:val="000000" w:themeColor="text1"/>
          <w:sz w:val="22"/>
        </w:rPr>
        <w:t>公開</w:t>
      </w:r>
      <w:r w:rsidR="00302AF0" w:rsidRPr="00DA02FA">
        <w:rPr>
          <w:rFonts w:hint="eastAsia"/>
          <w:color w:val="000000" w:themeColor="text1"/>
          <w:sz w:val="22"/>
        </w:rPr>
        <w:t>していく</w:t>
      </w:r>
      <w:r w:rsidR="0032774B" w:rsidRPr="00DA02FA">
        <w:rPr>
          <w:rFonts w:hint="eastAsia"/>
          <w:color w:val="000000" w:themeColor="text1"/>
          <w:sz w:val="22"/>
        </w:rPr>
        <w:t>。</w:t>
      </w:r>
    </w:p>
    <w:p w:rsidR="00A11B26" w:rsidRPr="00DA02FA" w:rsidRDefault="0032774B" w:rsidP="00DA02FA">
      <w:pPr>
        <w:ind w:left="708" w:hangingChars="322" w:hanging="708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（</w:t>
      </w:r>
      <w:r w:rsidR="00855324" w:rsidRPr="00DA02FA">
        <w:rPr>
          <w:rFonts w:hint="eastAsia"/>
          <w:color w:val="000000" w:themeColor="text1"/>
          <w:sz w:val="22"/>
        </w:rPr>
        <w:t>１</w:t>
      </w:r>
      <w:r w:rsidRPr="00DA02FA">
        <w:rPr>
          <w:rFonts w:hint="eastAsia"/>
          <w:color w:val="000000" w:themeColor="text1"/>
          <w:sz w:val="22"/>
        </w:rPr>
        <w:t>）</w:t>
      </w:r>
      <w:r w:rsidR="0062327A" w:rsidRPr="00DA02FA">
        <w:rPr>
          <w:rFonts w:hint="eastAsia"/>
          <w:color w:val="000000" w:themeColor="text1"/>
          <w:sz w:val="22"/>
        </w:rPr>
        <w:t>各部局等</w:t>
      </w:r>
      <w:r w:rsidR="003A752D" w:rsidRPr="00DA02FA">
        <w:rPr>
          <w:rFonts w:hint="eastAsia"/>
          <w:color w:val="000000" w:themeColor="text1"/>
          <w:sz w:val="22"/>
        </w:rPr>
        <w:t>で</w:t>
      </w:r>
      <w:r w:rsidR="0062327A" w:rsidRPr="00DA02FA">
        <w:rPr>
          <w:rFonts w:hint="eastAsia"/>
          <w:color w:val="000000" w:themeColor="text1"/>
          <w:sz w:val="22"/>
        </w:rPr>
        <w:t>管理する研究設備・機器</w:t>
      </w:r>
      <w:r w:rsidR="003B296E" w:rsidRPr="00DA02FA">
        <w:rPr>
          <w:rFonts w:hint="eastAsia"/>
          <w:color w:val="000000" w:themeColor="text1"/>
          <w:sz w:val="22"/>
        </w:rPr>
        <w:t>及びその共用化の検討状況を</w:t>
      </w:r>
      <w:r w:rsidR="003A752D" w:rsidRPr="00DA02FA">
        <w:rPr>
          <w:rFonts w:hint="eastAsia"/>
          <w:color w:val="000000" w:themeColor="text1"/>
          <w:sz w:val="22"/>
        </w:rPr>
        <w:t>把握する</w:t>
      </w:r>
      <w:r w:rsidR="00874680" w:rsidRPr="00DA02FA">
        <w:rPr>
          <w:rFonts w:hint="eastAsia"/>
          <w:color w:val="000000" w:themeColor="text1"/>
          <w:sz w:val="22"/>
        </w:rPr>
        <w:t>ため</w:t>
      </w:r>
      <w:r w:rsidR="004A40CD" w:rsidRPr="00DA02FA">
        <w:rPr>
          <w:rFonts w:hint="eastAsia"/>
          <w:color w:val="000000" w:themeColor="text1"/>
          <w:sz w:val="22"/>
        </w:rPr>
        <w:t>の調査を実施</w:t>
      </w:r>
    </w:p>
    <w:p w:rsidR="0032774B" w:rsidRPr="00DA02FA" w:rsidRDefault="0032774B" w:rsidP="00DA02FA">
      <w:pPr>
        <w:ind w:leftChars="200" w:left="688" w:hangingChars="122" w:hanging="268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する。</w:t>
      </w:r>
    </w:p>
    <w:p w:rsidR="00A11B26" w:rsidRPr="00DA02FA" w:rsidRDefault="0032774B" w:rsidP="00DA02FA">
      <w:pPr>
        <w:ind w:left="708" w:hangingChars="322" w:hanging="708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（２）</w:t>
      </w:r>
      <w:r w:rsidR="004E4941" w:rsidRPr="00DA02FA">
        <w:rPr>
          <w:rFonts w:hint="eastAsia"/>
          <w:color w:val="000000" w:themeColor="text1"/>
          <w:sz w:val="22"/>
        </w:rPr>
        <w:t>研究者がアクセスしやすい形で全学の研究設備・機器情報を集約一元化し、</w:t>
      </w:r>
      <w:r w:rsidR="00874680" w:rsidRPr="00DA02FA">
        <w:rPr>
          <w:rFonts w:hint="eastAsia"/>
          <w:color w:val="000000" w:themeColor="text1"/>
          <w:sz w:val="22"/>
        </w:rPr>
        <w:t>研究設備・機器</w:t>
      </w:r>
    </w:p>
    <w:p w:rsidR="004E4941" w:rsidRPr="00DA02FA" w:rsidRDefault="00874680" w:rsidP="00DA02FA">
      <w:pPr>
        <w:ind w:leftChars="200" w:left="688" w:hangingChars="122" w:hanging="268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データベース</w:t>
      </w:r>
      <w:r w:rsidR="004A40CD" w:rsidRPr="00DA02FA">
        <w:rPr>
          <w:rFonts w:hint="eastAsia"/>
          <w:color w:val="000000" w:themeColor="text1"/>
          <w:sz w:val="22"/>
        </w:rPr>
        <w:t>を</w:t>
      </w:r>
      <w:r w:rsidRPr="00DA02FA">
        <w:rPr>
          <w:rFonts w:hint="eastAsia"/>
          <w:color w:val="000000" w:themeColor="text1"/>
          <w:sz w:val="22"/>
        </w:rPr>
        <w:t>作成</w:t>
      </w:r>
      <w:r w:rsidR="00625596" w:rsidRPr="00DA02FA">
        <w:rPr>
          <w:rFonts w:hint="eastAsia"/>
          <w:color w:val="000000" w:themeColor="text1"/>
          <w:sz w:val="22"/>
        </w:rPr>
        <w:t>し</w:t>
      </w:r>
      <w:r w:rsidR="00302AF0" w:rsidRPr="00DA02FA">
        <w:rPr>
          <w:rFonts w:hint="eastAsia"/>
          <w:color w:val="000000" w:themeColor="text1"/>
          <w:sz w:val="22"/>
        </w:rPr>
        <w:t>、</w:t>
      </w:r>
      <w:r w:rsidR="004E4941" w:rsidRPr="00DA02FA">
        <w:rPr>
          <w:rFonts w:hint="eastAsia"/>
          <w:color w:val="000000" w:themeColor="text1"/>
          <w:sz w:val="22"/>
        </w:rPr>
        <w:t>全学に</w:t>
      </w:r>
      <w:r w:rsidRPr="00DA02FA">
        <w:rPr>
          <w:rFonts w:hint="eastAsia"/>
          <w:color w:val="000000" w:themeColor="text1"/>
          <w:sz w:val="22"/>
        </w:rPr>
        <w:t>公開</w:t>
      </w:r>
      <w:r w:rsidR="00302AF0" w:rsidRPr="00DA02FA">
        <w:rPr>
          <w:rFonts w:hint="eastAsia"/>
          <w:color w:val="000000" w:themeColor="text1"/>
          <w:sz w:val="22"/>
        </w:rPr>
        <w:t>する</w:t>
      </w:r>
      <w:r w:rsidR="00034BCB" w:rsidRPr="00DA02FA">
        <w:rPr>
          <w:rFonts w:hint="eastAsia"/>
          <w:color w:val="000000" w:themeColor="text1"/>
          <w:sz w:val="22"/>
        </w:rPr>
        <w:t>。</w:t>
      </w:r>
    </w:p>
    <w:p w:rsidR="004E4941" w:rsidRPr="00DA02FA" w:rsidRDefault="004E4941" w:rsidP="006B1F60">
      <w:pPr>
        <w:ind w:left="220" w:hangingChars="100" w:hanging="220"/>
        <w:jc w:val="left"/>
        <w:rPr>
          <w:color w:val="000000" w:themeColor="text1"/>
          <w:sz w:val="22"/>
        </w:rPr>
      </w:pPr>
    </w:p>
    <w:p w:rsidR="0032774B" w:rsidRPr="00DA02FA" w:rsidRDefault="004E4941" w:rsidP="00DA02FA">
      <w:pPr>
        <w:ind w:left="220" w:hangingChars="100" w:hanging="220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 xml:space="preserve">３　</w:t>
      </w:r>
      <w:r w:rsidR="0032774B" w:rsidRPr="00DA02FA">
        <w:rPr>
          <w:rFonts w:hint="eastAsia"/>
          <w:color w:val="000000" w:themeColor="text1"/>
          <w:sz w:val="22"/>
        </w:rPr>
        <w:t>全学共用システムを研究担当理事の主導</w:t>
      </w:r>
      <w:r w:rsidR="00302AF0" w:rsidRPr="00DA02FA">
        <w:rPr>
          <w:rFonts w:hint="eastAsia"/>
          <w:color w:val="000000" w:themeColor="text1"/>
          <w:sz w:val="22"/>
        </w:rPr>
        <w:t>によって構築・運用していく</w:t>
      </w:r>
      <w:r w:rsidR="0032774B" w:rsidRPr="00DA02FA">
        <w:rPr>
          <w:rFonts w:hint="eastAsia"/>
          <w:color w:val="000000" w:themeColor="text1"/>
          <w:sz w:val="22"/>
        </w:rPr>
        <w:t>。</w:t>
      </w:r>
    </w:p>
    <w:p w:rsidR="00A11B26" w:rsidRPr="00DA02FA" w:rsidRDefault="0032774B" w:rsidP="00DA02FA">
      <w:pPr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（１）</w:t>
      </w:r>
      <w:r w:rsidR="00874680" w:rsidRPr="00DA02FA">
        <w:rPr>
          <w:rFonts w:hint="eastAsia"/>
          <w:color w:val="000000" w:themeColor="text1"/>
          <w:sz w:val="22"/>
        </w:rPr>
        <w:t>研究設備・機器を効率的</w:t>
      </w:r>
      <w:r w:rsidR="00302AF0" w:rsidRPr="00DA02FA">
        <w:rPr>
          <w:rFonts w:hint="eastAsia"/>
          <w:color w:val="000000" w:themeColor="text1"/>
          <w:sz w:val="22"/>
        </w:rPr>
        <w:t>かつ効果的</w:t>
      </w:r>
      <w:r w:rsidR="00874680" w:rsidRPr="00DA02FA">
        <w:rPr>
          <w:rFonts w:hint="eastAsia"/>
          <w:color w:val="000000" w:themeColor="text1"/>
          <w:sz w:val="22"/>
        </w:rPr>
        <w:t>に共用する</w:t>
      </w:r>
      <w:r w:rsidR="004A40CD" w:rsidRPr="00DA02FA">
        <w:rPr>
          <w:rFonts w:hint="eastAsia"/>
          <w:color w:val="000000" w:themeColor="text1"/>
          <w:sz w:val="22"/>
        </w:rPr>
        <w:t>新たな</w:t>
      </w:r>
      <w:r w:rsidR="00D61795" w:rsidRPr="00DA02FA">
        <w:rPr>
          <w:rFonts w:hint="eastAsia"/>
          <w:color w:val="000000" w:themeColor="text1"/>
          <w:sz w:val="22"/>
        </w:rPr>
        <w:t>全学共用システム</w:t>
      </w:r>
      <w:r w:rsidR="00874680" w:rsidRPr="00DA02FA">
        <w:rPr>
          <w:rFonts w:hint="eastAsia"/>
          <w:color w:val="000000" w:themeColor="text1"/>
          <w:sz w:val="22"/>
        </w:rPr>
        <w:t>を</w:t>
      </w:r>
      <w:r w:rsidR="00302AF0" w:rsidRPr="00DA02FA">
        <w:rPr>
          <w:rFonts w:hint="eastAsia"/>
          <w:color w:val="000000" w:themeColor="text1"/>
          <w:sz w:val="22"/>
        </w:rPr>
        <w:t>研究担当理事の</w:t>
      </w:r>
      <w:r w:rsidR="00755C92" w:rsidRPr="00DA02FA">
        <w:rPr>
          <w:rFonts w:hint="eastAsia"/>
          <w:color w:val="000000" w:themeColor="text1"/>
          <w:sz w:val="22"/>
        </w:rPr>
        <w:t>主</w:t>
      </w:r>
    </w:p>
    <w:p w:rsidR="0032774B" w:rsidRPr="00DA02FA" w:rsidRDefault="00755C92" w:rsidP="00DA02FA">
      <w:pPr>
        <w:ind w:firstLineChars="200" w:firstLine="440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導</w:t>
      </w:r>
      <w:r w:rsidR="00874680" w:rsidRPr="00DA02FA">
        <w:rPr>
          <w:rFonts w:hint="eastAsia"/>
          <w:color w:val="000000" w:themeColor="text1"/>
          <w:sz w:val="22"/>
        </w:rPr>
        <w:t>によって構築・運用</w:t>
      </w:r>
      <w:r w:rsidR="003B296E" w:rsidRPr="00DA02FA">
        <w:rPr>
          <w:rFonts w:hint="eastAsia"/>
          <w:color w:val="000000" w:themeColor="text1"/>
          <w:sz w:val="22"/>
        </w:rPr>
        <w:t>する</w:t>
      </w:r>
      <w:r w:rsidR="00874680" w:rsidRPr="00DA02FA">
        <w:rPr>
          <w:rFonts w:hint="eastAsia"/>
          <w:color w:val="000000" w:themeColor="text1"/>
          <w:sz w:val="22"/>
        </w:rPr>
        <w:t>。</w:t>
      </w:r>
    </w:p>
    <w:p w:rsidR="00A11B26" w:rsidRPr="00DA02FA" w:rsidRDefault="00302AF0" w:rsidP="00DA02FA">
      <w:pPr>
        <w:ind w:left="565" w:hangingChars="257" w:hanging="565"/>
        <w:jc w:val="left"/>
        <w:rPr>
          <w:color w:val="000000" w:themeColor="text1"/>
          <w:sz w:val="22"/>
        </w:rPr>
      </w:pPr>
      <w:r w:rsidRPr="00DA02FA">
        <w:rPr>
          <w:rFonts w:hint="eastAsia"/>
          <w:color w:val="000000" w:themeColor="text1"/>
          <w:sz w:val="22"/>
        </w:rPr>
        <w:t>（２）</w:t>
      </w:r>
      <w:r w:rsidR="004A40CD" w:rsidRPr="00DA02FA">
        <w:rPr>
          <w:rFonts w:hint="eastAsia"/>
          <w:color w:val="000000" w:themeColor="text1"/>
          <w:sz w:val="22"/>
        </w:rPr>
        <w:t>新たな全学</w:t>
      </w:r>
      <w:r w:rsidR="006B1F60" w:rsidRPr="00DA02FA">
        <w:rPr>
          <w:rFonts w:hint="eastAsia"/>
          <w:color w:val="000000" w:themeColor="text1"/>
          <w:sz w:val="22"/>
        </w:rPr>
        <w:t>共用システム</w:t>
      </w:r>
      <w:r w:rsidR="005E6BA1" w:rsidRPr="00DA02FA">
        <w:rPr>
          <w:rFonts w:hint="eastAsia"/>
          <w:color w:val="000000" w:themeColor="text1"/>
          <w:sz w:val="22"/>
        </w:rPr>
        <w:t>は</w:t>
      </w:r>
      <w:r w:rsidR="00862CD1" w:rsidRPr="00DA02FA">
        <w:rPr>
          <w:rFonts w:hint="eastAsia"/>
          <w:color w:val="000000" w:themeColor="text1"/>
          <w:sz w:val="22"/>
        </w:rPr>
        <w:t>、</w:t>
      </w:r>
      <w:r w:rsidR="00D61795" w:rsidRPr="00DA02FA">
        <w:rPr>
          <w:rFonts w:hint="eastAsia"/>
          <w:color w:val="000000" w:themeColor="text1"/>
          <w:sz w:val="22"/>
        </w:rPr>
        <w:t>当面</w:t>
      </w:r>
      <w:r w:rsidR="005E6BA1" w:rsidRPr="00DA02FA">
        <w:rPr>
          <w:rFonts w:hint="eastAsia"/>
          <w:color w:val="000000" w:themeColor="text1"/>
          <w:sz w:val="22"/>
        </w:rPr>
        <w:t>、</w:t>
      </w:r>
      <w:r w:rsidR="00855324" w:rsidRPr="00DA02FA">
        <w:rPr>
          <w:rFonts w:hint="eastAsia"/>
          <w:color w:val="000000" w:themeColor="text1"/>
          <w:sz w:val="22"/>
        </w:rPr>
        <w:t>既存の</w:t>
      </w:r>
      <w:r w:rsidR="003A752D" w:rsidRPr="00DA02FA">
        <w:rPr>
          <w:rFonts w:hint="eastAsia"/>
          <w:color w:val="000000" w:themeColor="text1"/>
          <w:sz w:val="22"/>
        </w:rPr>
        <w:t>部局の</w:t>
      </w:r>
      <w:r w:rsidR="0062327A" w:rsidRPr="00DA02FA">
        <w:rPr>
          <w:rFonts w:hint="eastAsia"/>
          <w:color w:val="000000" w:themeColor="text1"/>
          <w:sz w:val="22"/>
        </w:rPr>
        <w:t>共用システム</w:t>
      </w:r>
      <w:r w:rsidR="004A40CD" w:rsidRPr="00DA02FA">
        <w:rPr>
          <w:rFonts w:hint="eastAsia"/>
          <w:color w:val="000000" w:themeColor="text1"/>
          <w:sz w:val="22"/>
        </w:rPr>
        <w:t>や</w:t>
      </w:r>
      <w:r w:rsidR="003A752D" w:rsidRPr="00DA02FA">
        <w:rPr>
          <w:rFonts w:hint="eastAsia"/>
          <w:color w:val="000000" w:themeColor="text1"/>
          <w:sz w:val="22"/>
        </w:rPr>
        <w:t>科学機器リノベーション・</w:t>
      </w:r>
    </w:p>
    <w:p w:rsidR="00677DC4" w:rsidRPr="002E4509" w:rsidRDefault="003A752D" w:rsidP="00DA02FA">
      <w:pPr>
        <w:ind w:leftChars="200" w:left="545" w:hangingChars="57" w:hanging="125"/>
        <w:jc w:val="left"/>
        <w:rPr>
          <w:color w:val="FF0000"/>
          <w:sz w:val="22"/>
        </w:rPr>
      </w:pPr>
      <w:r w:rsidRPr="00DA02FA">
        <w:rPr>
          <w:rFonts w:hint="eastAsia"/>
          <w:color w:val="000000" w:themeColor="text1"/>
          <w:sz w:val="22"/>
        </w:rPr>
        <w:t>工作支援センターの共用システム（リユース</w:t>
      </w:r>
      <w:r w:rsidR="008C21C1" w:rsidRPr="00DA02FA">
        <w:rPr>
          <w:rFonts w:hint="eastAsia"/>
          <w:color w:val="000000" w:themeColor="text1"/>
          <w:sz w:val="22"/>
        </w:rPr>
        <w:t>管理</w:t>
      </w:r>
      <w:r w:rsidRPr="00DA02FA">
        <w:rPr>
          <w:rFonts w:hint="eastAsia"/>
          <w:color w:val="000000" w:themeColor="text1"/>
          <w:sz w:val="22"/>
        </w:rPr>
        <w:t>システム）</w:t>
      </w:r>
      <w:r w:rsidR="004A40CD" w:rsidRPr="00DA02FA">
        <w:rPr>
          <w:rFonts w:hint="eastAsia"/>
          <w:color w:val="000000" w:themeColor="text1"/>
          <w:sz w:val="22"/>
        </w:rPr>
        <w:t>など</w:t>
      </w:r>
      <w:r w:rsidR="005E6BA1" w:rsidRPr="00DA02FA">
        <w:rPr>
          <w:rFonts w:hint="eastAsia"/>
          <w:color w:val="000000" w:themeColor="text1"/>
          <w:sz w:val="22"/>
        </w:rPr>
        <w:t>を</w:t>
      </w:r>
      <w:r w:rsidR="004A40CD" w:rsidRPr="00DA02FA">
        <w:rPr>
          <w:rFonts w:hint="eastAsia"/>
          <w:color w:val="000000" w:themeColor="text1"/>
          <w:sz w:val="22"/>
        </w:rPr>
        <w:t>連携させ</w:t>
      </w:r>
      <w:r w:rsidR="005E6BA1" w:rsidRPr="00DA02FA">
        <w:rPr>
          <w:rFonts w:hint="eastAsia"/>
          <w:color w:val="000000" w:themeColor="text1"/>
          <w:sz w:val="22"/>
        </w:rPr>
        <w:t>て構築</w:t>
      </w:r>
      <w:r w:rsidR="003B296E" w:rsidRPr="00DA02FA">
        <w:rPr>
          <w:rFonts w:hint="eastAsia"/>
          <w:color w:val="000000" w:themeColor="text1"/>
          <w:sz w:val="22"/>
        </w:rPr>
        <w:t>する</w:t>
      </w:r>
      <w:r w:rsidR="005E6BA1" w:rsidRPr="00DA02FA">
        <w:rPr>
          <w:rFonts w:hint="eastAsia"/>
          <w:color w:val="000000" w:themeColor="text1"/>
          <w:sz w:val="22"/>
        </w:rPr>
        <w:t>。</w:t>
      </w:r>
    </w:p>
    <w:p w:rsidR="00855324" w:rsidRDefault="00855324" w:rsidP="006B1F60">
      <w:pPr>
        <w:jc w:val="left"/>
        <w:rPr>
          <w:sz w:val="22"/>
        </w:rPr>
      </w:pPr>
    </w:p>
    <w:p w:rsidR="00DA02FA" w:rsidRPr="006638F2" w:rsidRDefault="00DA02FA" w:rsidP="006B1F60">
      <w:pPr>
        <w:jc w:val="left"/>
        <w:rPr>
          <w:sz w:val="22"/>
        </w:rPr>
      </w:pPr>
      <w:r w:rsidRPr="005E01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E7D19" wp14:editId="6AF20823">
                <wp:simplePos x="0" y="0"/>
                <wp:positionH relativeFrom="margin">
                  <wp:posOffset>2914650</wp:posOffset>
                </wp:positionH>
                <wp:positionV relativeFrom="paragraph">
                  <wp:posOffset>351790</wp:posOffset>
                </wp:positionV>
                <wp:extent cx="3040380" cy="20116800"/>
                <wp:effectExtent l="0" t="0" r="26670" b="2032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01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FA" w:rsidRPr="00A91E6E" w:rsidRDefault="00DA02FA" w:rsidP="00DA02F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本件問い合わせ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DA02FA" w:rsidRDefault="00DA02FA" w:rsidP="00DA02F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研究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推進・産学連携部研究推進課</w:t>
                            </w:r>
                          </w:p>
                          <w:p w:rsidR="00DA02FA" w:rsidRDefault="00DA02FA" w:rsidP="00DA02F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科学機器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リノベーション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工作支援センター</w:t>
                            </w:r>
                          </w:p>
                          <w:p w:rsidR="00DA02FA" w:rsidRDefault="00DA02FA" w:rsidP="00DA02F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事務</w:t>
                            </w: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担当</w:t>
                            </w: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武上　</w:t>
                            </w: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内線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豊中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2622</w:t>
                            </w:r>
                          </w:p>
                          <w:p w:rsidR="00DA02FA" w:rsidRPr="00512A17" w:rsidRDefault="00DA02FA" w:rsidP="00DA02F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</w:rPr>
                              <w:t>kagakukikirino</w:t>
                            </w:r>
                            <w:r w:rsidRPr="00A91E6E">
                              <w:rPr>
                                <w:kern w:val="0"/>
                                <w:sz w:val="22"/>
                              </w:rPr>
                              <w:t>@office.osaka-u.ac.jp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7D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9.5pt;margin-top:27.7pt;width:239.4pt;height:2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">
                <v:textbox style="mso-fit-shape-to-text:t">
                  <w:txbxContent>
                    <w:p w:rsidR="00DA02FA" w:rsidRPr="00A91E6E" w:rsidRDefault="00DA02FA" w:rsidP="00DA02FA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（</w:t>
                      </w: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本件問い合わせ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）</w:t>
                      </w:r>
                    </w:p>
                    <w:p w:rsidR="00DA02FA" w:rsidRDefault="00DA02FA" w:rsidP="00DA02FA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研究</w:t>
                      </w:r>
                      <w:r>
                        <w:rPr>
                          <w:kern w:val="0"/>
                          <w:sz w:val="22"/>
                        </w:rPr>
                        <w:t>推進・産学連携部研究推進課</w:t>
                      </w:r>
                    </w:p>
                    <w:p w:rsidR="00DA02FA" w:rsidRDefault="00DA02FA" w:rsidP="00DA02FA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科学機器</w:t>
                      </w:r>
                      <w:r>
                        <w:rPr>
                          <w:kern w:val="0"/>
                          <w:sz w:val="22"/>
                        </w:rPr>
                        <w:t>リノベーション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・</w:t>
                      </w:r>
                      <w:r>
                        <w:rPr>
                          <w:kern w:val="0"/>
                          <w:sz w:val="22"/>
                        </w:rPr>
                        <w:t>工作支援センター</w:t>
                      </w:r>
                    </w:p>
                    <w:p w:rsidR="00DA02FA" w:rsidRDefault="00DA02FA" w:rsidP="00DA02FA">
                      <w:pPr>
                        <w:rPr>
                          <w:kern w:val="0"/>
                          <w:sz w:val="22"/>
                        </w:rPr>
                      </w:pP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[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事務</w:t>
                      </w: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担当</w:t>
                      </w: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]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武上　</w:t>
                      </w: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内線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豊中</w:t>
                      </w:r>
                      <w:r>
                        <w:rPr>
                          <w:kern w:val="0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2622</w:t>
                      </w:r>
                    </w:p>
                    <w:p w:rsidR="00DA02FA" w:rsidRPr="00512A17" w:rsidRDefault="00DA02FA" w:rsidP="00DA02FA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kern w:val="0"/>
                          <w:sz w:val="22"/>
                        </w:rPr>
                        <w:t>kagakukikirino</w:t>
                      </w:r>
                      <w:r w:rsidRPr="00A91E6E">
                        <w:rPr>
                          <w:kern w:val="0"/>
                          <w:sz w:val="22"/>
                        </w:rPr>
                        <w:t>@office.osaka-u.ac.jp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F0DE9" w:rsidRPr="00DA02FA" w:rsidRDefault="001F0DE9" w:rsidP="00DA02FA">
      <w:pPr>
        <w:ind w:left="220" w:hangingChars="100" w:hanging="220"/>
        <w:jc w:val="left"/>
        <w:rPr>
          <w:sz w:val="22"/>
        </w:rPr>
      </w:pPr>
    </w:p>
    <w:sectPr w:rsidR="001F0DE9" w:rsidRPr="00DA02FA" w:rsidSect="00DA02F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F8" w:rsidRDefault="009764F8" w:rsidP="009E1E18">
      <w:r>
        <w:separator/>
      </w:r>
    </w:p>
  </w:endnote>
  <w:endnote w:type="continuationSeparator" w:id="0">
    <w:p w:rsidR="009764F8" w:rsidRDefault="009764F8" w:rsidP="009E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F8" w:rsidRDefault="009764F8" w:rsidP="009E1E18">
      <w:r>
        <w:separator/>
      </w:r>
    </w:p>
  </w:footnote>
  <w:footnote w:type="continuationSeparator" w:id="0">
    <w:p w:rsidR="009764F8" w:rsidRDefault="009764F8" w:rsidP="009E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E7" w:rsidRPr="00AD56E7" w:rsidRDefault="00AD56E7" w:rsidP="00AD56E7">
    <w:pPr>
      <w:pStyle w:val="a7"/>
      <w:tabs>
        <w:tab w:val="left" w:pos="5072"/>
      </w:tabs>
      <w:jc w:val="left"/>
      <w:rPr>
        <w:color w:val="FF0000"/>
        <w:sz w:val="22"/>
      </w:rPr>
    </w:pPr>
    <w:r w:rsidRPr="00AD56E7">
      <w:rPr>
        <w:color w:val="FF000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57A"/>
    <w:multiLevelType w:val="hybridMultilevel"/>
    <w:tmpl w:val="262CD454"/>
    <w:lvl w:ilvl="0" w:tplc="6BA4019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7167357"/>
    <w:multiLevelType w:val="hybridMultilevel"/>
    <w:tmpl w:val="7A0C9526"/>
    <w:lvl w:ilvl="0" w:tplc="43EE953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C"/>
    <w:rsid w:val="000148D2"/>
    <w:rsid w:val="00016F21"/>
    <w:rsid w:val="00021D90"/>
    <w:rsid w:val="00030794"/>
    <w:rsid w:val="00034BCB"/>
    <w:rsid w:val="00042004"/>
    <w:rsid w:val="00086295"/>
    <w:rsid w:val="00096416"/>
    <w:rsid w:val="000D5E0E"/>
    <w:rsid w:val="000E7B85"/>
    <w:rsid w:val="00122411"/>
    <w:rsid w:val="00141B37"/>
    <w:rsid w:val="00160D63"/>
    <w:rsid w:val="00164F01"/>
    <w:rsid w:val="001657A8"/>
    <w:rsid w:val="00175474"/>
    <w:rsid w:val="00181B9C"/>
    <w:rsid w:val="001A38F9"/>
    <w:rsid w:val="001A7F70"/>
    <w:rsid w:val="001F0DE9"/>
    <w:rsid w:val="00276689"/>
    <w:rsid w:val="00283F25"/>
    <w:rsid w:val="002E4509"/>
    <w:rsid w:val="002F594F"/>
    <w:rsid w:val="00302AF0"/>
    <w:rsid w:val="00304702"/>
    <w:rsid w:val="003150DA"/>
    <w:rsid w:val="0032774B"/>
    <w:rsid w:val="00357DB0"/>
    <w:rsid w:val="00382542"/>
    <w:rsid w:val="003A6047"/>
    <w:rsid w:val="003A752D"/>
    <w:rsid w:val="003A7ADD"/>
    <w:rsid w:val="003B296E"/>
    <w:rsid w:val="003E12CB"/>
    <w:rsid w:val="00401B0E"/>
    <w:rsid w:val="00433027"/>
    <w:rsid w:val="00481952"/>
    <w:rsid w:val="00482DF3"/>
    <w:rsid w:val="004A40CD"/>
    <w:rsid w:val="004C6CD4"/>
    <w:rsid w:val="004E4941"/>
    <w:rsid w:val="00531503"/>
    <w:rsid w:val="005520D9"/>
    <w:rsid w:val="00557D40"/>
    <w:rsid w:val="005828C0"/>
    <w:rsid w:val="005966FA"/>
    <w:rsid w:val="00596A81"/>
    <w:rsid w:val="005C026D"/>
    <w:rsid w:val="005E6BA1"/>
    <w:rsid w:val="0062327A"/>
    <w:rsid w:val="00625596"/>
    <w:rsid w:val="00653725"/>
    <w:rsid w:val="006638F2"/>
    <w:rsid w:val="00677DC4"/>
    <w:rsid w:val="006B1F60"/>
    <w:rsid w:val="00700163"/>
    <w:rsid w:val="00703379"/>
    <w:rsid w:val="007127A9"/>
    <w:rsid w:val="00716041"/>
    <w:rsid w:val="00731833"/>
    <w:rsid w:val="007446F7"/>
    <w:rsid w:val="00753099"/>
    <w:rsid w:val="00755C92"/>
    <w:rsid w:val="00757B26"/>
    <w:rsid w:val="007D28FC"/>
    <w:rsid w:val="007F5641"/>
    <w:rsid w:val="007F724C"/>
    <w:rsid w:val="00817C0A"/>
    <w:rsid w:val="00844888"/>
    <w:rsid w:val="00852A52"/>
    <w:rsid w:val="00855324"/>
    <w:rsid w:val="00862CD1"/>
    <w:rsid w:val="00874680"/>
    <w:rsid w:val="008C21C1"/>
    <w:rsid w:val="008E19B9"/>
    <w:rsid w:val="008F20D6"/>
    <w:rsid w:val="008F2AF8"/>
    <w:rsid w:val="00912B01"/>
    <w:rsid w:val="00915349"/>
    <w:rsid w:val="009233F1"/>
    <w:rsid w:val="00925F6B"/>
    <w:rsid w:val="00931D72"/>
    <w:rsid w:val="00935B2C"/>
    <w:rsid w:val="009378BC"/>
    <w:rsid w:val="009439A3"/>
    <w:rsid w:val="009445C7"/>
    <w:rsid w:val="009630E1"/>
    <w:rsid w:val="009764F8"/>
    <w:rsid w:val="009B45F4"/>
    <w:rsid w:val="009E1E18"/>
    <w:rsid w:val="009E6179"/>
    <w:rsid w:val="00A02B0D"/>
    <w:rsid w:val="00A05AF4"/>
    <w:rsid w:val="00A11B26"/>
    <w:rsid w:val="00A145F0"/>
    <w:rsid w:val="00A17140"/>
    <w:rsid w:val="00A2022C"/>
    <w:rsid w:val="00A50483"/>
    <w:rsid w:val="00A75AB6"/>
    <w:rsid w:val="00A820B8"/>
    <w:rsid w:val="00AB7B85"/>
    <w:rsid w:val="00AD1BD5"/>
    <w:rsid w:val="00AD56E7"/>
    <w:rsid w:val="00B154BF"/>
    <w:rsid w:val="00B24BB0"/>
    <w:rsid w:val="00B900A6"/>
    <w:rsid w:val="00B97479"/>
    <w:rsid w:val="00BB00FE"/>
    <w:rsid w:val="00BC3ECF"/>
    <w:rsid w:val="00BD5806"/>
    <w:rsid w:val="00C27736"/>
    <w:rsid w:val="00C35B29"/>
    <w:rsid w:val="00C65CFF"/>
    <w:rsid w:val="00CA4BC9"/>
    <w:rsid w:val="00CD2D7F"/>
    <w:rsid w:val="00CD35A7"/>
    <w:rsid w:val="00CE1892"/>
    <w:rsid w:val="00D2249C"/>
    <w:rsid w:val="00D46E87"/>
    <w:rsid w:val="00D50966"/>
    <w:rsid w:val="00D61795"/>
    <w:rsid w:val="00D71C1F"/>
    <w:rsid w:val="00D87AA9"/>
    <w:rsid w:val="00DA02FA"/>
    <w:rsid w:val="00DB358C"/>
    <w:rsid w:val="00DF4828"/>
    <w:rsid w:val="00DF6942"/>
    <w:rsid w:val="00DF7807"/>
    <w:rsid w:val="00E21825"/>
    <w:rsid w:val="00E3330C"/>
    <w:rsid w:val="00E4542D"/>
    <w:rsid w:val="00E45C34"/>
    <w:rsid w:val="00E50DF5"/>
    <w:rsid w:val="00E82017"/>
    <w:rsid w:val="00EB068F"/>
    <w:rsid w:val="00EB7E00"/>
    <w:rsid w:val="00EC6E47"/>
    <w:rsid w:val="00ED28EC"/>
    <w:rsid w:val="00F202B9"/>
    <w:rsid w:val="00F71C1B"/>
    <w:rsid w:val="00FA30C6"/>
    <w:rsid w:val="00FC073B"/>
    <w:rsid w:val="00FC37E7"/>
    <w:rsid w:val="00FD1778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C7A8D64-8E68-4765-AC2C-4C89350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DC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7DC4"/>
    <w:rPr>
      <w:sz w:val="22"/>
    </w:rPr>
  </w:style>
  <w:style w:type="paragraph" w:styleId="a5">
    <w:name w:val="Closing"/>
    <w:basedOn w:val="a"/>
    <w:link w:val="a6"/>
    <w:uiPriority w:val="99"/>
    <w:unhideWhenUsed/>
    <w:rsid w:val="00677DC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7DC4"/>
    <w:rPr>
      <w:sz w:val="22"/>
    </w:rPr>
  </w:style>
  <w:style w:type="paragraph" w:styleId="a7">
    <w:name w:val="header"/>
    <w:basedOn w:val="a"/>
    <w:link w:val="a8"/>
    <w:uiPriority w:val="99"/>
    <w:unhideWhenUsed/>
    <w:rsid w:val="009E1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E18"/>
  </w:style>
  <w:style w:type="paragraph" w:styleId="a9">
    <w:name w:val="footer"/>
    <w:basedOn w:val="a"/>
    <w:link w:val="aa"/>
    <w:uiPriority w:val="99"/>
    <w:unhideWhenUsed/>
    <w:rsid w:val="009E1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E18"/>
  </w:style>
  <w:style w:type="paragraph" w:styleId="ab">
    <w:name w:val="Balloon Text"/>
    <w:basedOn w:val="a"/>
    <w:link w:val="ac"/>
    <w:uiPriority w:val="99"/>
    <w:semiHidden/>
    <w:unhideWhenUsed/>
    <w:rsid w:val="009B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45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04702"/>
    <w:pPr>
      <w:ind w:leftChars="400" w:left="840"/>
    </w:pPr>
  </w:style>
  <w:style w:type="paragraph" w:styleId="ae">
    <w:name w:val="Revision"/>
    <w:hidden/>
    <w:uiPriority w:val="99"/>
    <w:semiHidden/>
    <w:rsid w:val="00DA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A083-07DF-4D5C-A912-522072E6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古市　智</dc:creator>
  <cp:lastModifiedBy>武上　慎二</cp:lastModifiedBy>
  <cp:revision>3</cp:revision>
  <cp:lastPrinted>2016-12-20T01:08:00Z</cp:lastPrinted>
  <dcterms:created xsi:type="dcterms:W3CDTF">2016-12-14T01:53:00Z</dcterms:created>
  <dcterms:modified xsi:type="dcterms:W3CDTF">2016-12-20T01:15:00Z</dcterms:modified>
</cp:coreProperties>
</file>